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adjustRightInd w:val="0"/>
        <w:spacing w:after="0"/>
        <w:ind w:right="142" w:firstLine="709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Карта  заказа</w:t>
      </w:r>
      <w:r>
        <w:rPr>
          <w:rStyle w:val="af5"/>
          <w:rFonts w:ascii="Arial" w:hAnsi="Arial" w:cs="Arial"/>
          <w:b/>
          <w:bCs/>
          <w:color w:val="000000"/>
        </w:rPr>
        <w:footnoteReference w:id="1"/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br/>
        <w:t>терминала дистанционной и токовой защит, автоматики, управления и сигнализации линии БЭ2502Б10ХХ</w:t>
      </w:r>
    </w:p>
    <w:p>
      <w:pPr>
        <w:pStyle w:val="a5"/>
        <w:tabs>
          <w:tab w:val="left" w:pos="624"/>
          <w:tab w:val="left" w:pos="964"/>
          <w:tab w:val="left" w:pos="1247"/>
          <w:tab w:val="left" w:leader="dot" w:pos="9628"/>
        </w:tabs>
        <w:spacing w:before="120" w:after="0" w:line="240" w:lineRule="auto"/>
        <w:ind w:left="2699" w:hanging="2132"/>
        <w:jc w:val="left"/>
        <w:rPr>
          <w:rFonts w:cs="Arial"/>
          <w:sz w:val="20"/>
        </w:rPr>
      </w:pPr>
      <w:r>
        <w:rPr>
          <w:rFonts w:cs="Arial"/>
          <w:sz w:val="20"/>
        </w:rPr>
        <w:t>Место установки терминала _______________________________________________________________</w:t>
      </w:r>
    </w:p>
    <w:p>
      <w:pPr>
        <w:pStyle w:val="a5"/>
        <w:tabs>
          <w:tab w:val="left" w:pos="624"/>
          <w:tab w:val="left" w:pos="964"/>
          <w:tab w:val="left" w:pos="1247"/>
          <w:tab w:val="left" w:leader="dot" w:pos="9628"/>
        </w:tabs>
        <w:spacing w:after="0" w:line="240" w:lineRule="auto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(организация, энергетический объект установки и т.д.)</w:t>
      </w:r>
    </w:p>
    <w:p>
      <w:pPr>
        <w:pStyle w:val="a5"/>
        <w:tabs>
          <w:tab w:val="left" w:pos="624"/>
          <w:tab w:val="left" w:pos="964"/>
          <w:tab w:val="left" w:pos="1247"/>
          <w:tab w:val="left" w:leader="dot" w:pos="9628"/>
        </w:tabs>
        <w:spacing w:after="0" w:line="240" w:lineRule="auto"/>
        <w:ind w:left="2699" w:hanging="2132"/>
        <w:jc w:val="left"/>
        <w:rPr>
          <w:rFonts w:cs="Arial"/>
          <w:bCs/>
          <w:sz w:val="20"/>
          <w:szCs w:val="20"/>
        </w:rPr>
      </w:pPr>
      <w:r>
        <w:rPr>
          <w:rFonts w:cs="Arial"/>
          <w:sz w:val="20"/>
        </w:rPr>
        <w:t>Количество терминалов_____________________</w:t>
      </w:r>
      <w:r>
        <w:rPr>
          <w:rFonts w:cs="Arial"/>
          <w:bCs/>
          <w:sz w:val="20"/>
          <w:szCs w:val="20"/>
        </w:rPr>
        <w:t xml:space="preserve"> шт.</w:t>
      </w:r>
    </w:p>
    <w:p>
      <w:pPr>
        <w:pStyle w:val="a5"/>
        <w:spacing w:after="0" w:line="240" w:lineRule="auto"/>
        <w:ind w:firstLine="567"/>
        <w:jc w:val="left"/>
        <w:outlineLvl w:val="0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 Выбор </w:t>
      </w:r>
      <w:proofErr w:type="spellStart"/>
      <w:r>
        <w:rPr>
          <w:rFonts w:cs="Arial"/>
          <w:sz w:val="20"/>
          <w:szCs w:val="20"/>
        </w:rPr>
        <w:t>типоисполнения</w:t>
      </w:r>
      <w:proofErr w:type="spellEnd"/>
      <w:r>
        <w:rPr>
          <w:rFonts w:cs="Arial"/>
          <w:sz w:val="20"/>
          <w:szCs w:val="20"/>
        </w:rPr>
        <w:t xml:space="preserve"> терминала</w:t>
      </w:r>
    </w:p>
    <w:p>
      <w:pPr>
        <w:pStyle w:val="a5"/>
        <w:spacing w:after="0" w:line="240" w:lineRule="auto"/>
        <w:ind w:firstLine="567"/>
        <w:rPr>
          <w:rFonts w:cs="Arial"/>
          <w:sz w:val="20"/>
          <w:szCs w:val="20"/>
        </w:rPr>
      </w:pPr>
      <w:r>
        <w:rPr>
          <w:rFonts w:cs="Arial"/>
          <w:sz w:val="20"/>
        </w:rPr>
        <w:t xml:space="preserve">Отметьте знаком </w:t>
      </w:r>
      <w:r>
        <w:rPr>
          <w:rFonts w:cs="Arial"/>
          <w:sz w:val="24"/>
        </w:rPr>
        <w:sym w:font="Wingdings" w:char="F0FE"/>
      </w:r>
      <w:r>
        <w:rPr>
          <w:rFonts w:cs="Arial"/>
          <w:sz w:val="24"/>
        </w:rPr>
        <w:t xml:space="preserve"> </w:t>
      </w:r>
      <w:r>
        <w:rPr>
          <w:rFonts w:cs="Arial"/>
          <w:sz w:val="20"/>
          <w:szCs w:val="20"/>
        </w:rPr>
        <w:t xml:space="preserve">в таблице 1 – </w:t>
      </w:r>
      <w:r>
        <w:rPr>
          <w:rFonts w:cs="Arial"/>
          <w:sz w:val="20"/>
        </w:rPr>
        <w:t xml:space="preserve">требуемое </w:t>
      </w:r>
      <w:proofErr w:type="spellStart"/>
      <w:r>
        <w:rPr>
          <w:rFonts w:cs="Arial"/>
          <w:sz w:val="20"/>
        </w:rPr>
        <w:t>типоисполнение</w:t>
      </w:r>
      <w:proofErr w:type="spellEnd"/>
      <w:r>
        <w:rPr>
          <w:rFonts w:cs="Arial"/>
          <w:sz w:val="20"/>
        </w:rPr>
        <w:t xml:space="preserve"> терминала</w:t>
      </w:r>
      <w:r>
        <w:rPr>
          <w:rFonts w:cs="Arial"/>
          <w:sz w:val="20"/>
          <w:szCs w:val="20"/>
        </w:rPr>
        <w:t>.</w:t>
      </w:r>
    </w:p>
    <w:p>
      <w:pPr>
        <w:pStyle w:val="ad"/>
        <w:spacing w:line="276" w:lineRule="auto"/>
        <w:ind w:firstLine="142"/>
        <w:rPr>
          <w:rFonts w:eastAsia="Times New Roman" w:cs="Arial"/>
          <w:spacing w:val="20"/>
        </w:rPr>
      </w:pPr>
      <w:r>
        <w:rPr>
          <w:rFonts w:eastAsia="Times New Roman" w:cs="Arial"/>
          <w:spacing w:val="20"/>
        </w:rPr>
        <w:t>Таблица 1</w:t>
      </w:r>
    </w:p>
    <w:tbl>
      <w:tblPr>
        <w:tblW w:w="470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23"/>
        <w:gridCol w:w="1038"/>
        <w:gridCol w:w="2206"/>
        <w:gridCol w:w="1416"/>
        <w:gridCol w:w="1556"/>
        <w:gridCol w:w="1040"/>
      </w:tblGrid>
      <w:tr>
        <w:trPr>
          <w:cantSplit/>
          <w:trHeight w:hRule="exact" w:val="284"/>
          <w:jc w:val="center"/>
        </w:trPr>
        <w:tc>
          <w:tcPr>
            <w:tcW w:w="1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Типоисполнение</w:t>
            </w:r>
            <w:proofErr w:type="spellEnd"/>
          </w:p>
          <w:p>
            <w:pPr>
              <w:pStyle w:val="ac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терминала</w:t>
            </w:r>
          </w:p>
        </w:tc>
        <w:tc>
          <w:tcPr>
            <w:tcW w:w="3024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pStyle w:val="ac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pStyle w:val="ac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Функция</w:t>
            </w:r>
          </w:p>
        </w:tc>
      </w:tr>
      <w:tr>
        <w:trPr>
          <w:cantSplit/>
          <w:trHeight w:hRule="exact" w:val="1134"/>
          <w:jc w:val="center"/>
        </w:trPr>
        <w:tc>
          <w:tcPr>
            <w:tcW w:w="147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c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Номинальный переменный ток, А</w:t>
            </w:r>
          </w:p>
          <w:p>
            <w:pPr>
              <w:pStyle w:val="ac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(указывается в таблице 2)</w:t>
            </w:r>
          </w:p>
        </w:tc>
        <w:tc>
          <w:tcPr>
            <w:tcW w:w="68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c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номинальное напряжение переменного тока, В</w:t>
            </w:r>
          </w:p>
        </w:tc>
        <w:tc>
          <w:tcPr>
            <w:tcW w:w="7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номинальное оперативное напряжение постоянного тока, В</w:t>
            </w:r>
          </w:p>
        </w:tc>
        <w:tc>
          <w:tcPr>
            <w:tcW w:w="5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 синхронизма</w:t>
            </w:r>
          </w:p>
        </w:tc>
      </w:tr>
      <w:tr>
        <w:trPr>
          <w:cantSplit/>
          <w:trHeight w:hRule="exact" w:val="562"/>
          <w:jc w:val="center"/>
        </w:trPr>
        <w:tc>
          <w:tcPr>
            <w:tcW w:w="147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pStyle w:val="ad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d"/>
              <w:spacing w:line="240" w:lineRule="auto"/>
              <w:ind w:left="-108"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t>фазный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d"/>
              <w:spacing w:line="240" w:lineRule="auto"/>
              <w:ind w:left="-108"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нулевой </w:t>
            </w:r>
            <w:proofErr w:type="spellStart"/>
            <w:r>
              <w:rPr>
                <w:rFonts w:cs="Arial"/>
              </w:rPr>
              <w:t>последова-тельности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68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cantSplit/>
          <w:trHeight w:hRule="exact" w:val="284"/>
          <w:jc w:val="center"/>
        </w:trPr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БЭ2502Б1002-61Е1 УХЛ3.1</w:t>
            </w:r>
          </w:p>
        </w:tc>
        <w:tc>
          <w:tcPr>
            <w:tcW w:w="5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или 5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 или 1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8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cantSplit/>
          <w:trHeight w:hRule="exact" w:val="284"/>
          <w:jc w:val="center"/>
        </w:trPr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БЭ2502Б1002-61Е2 УХЛ3.1</w:t>
            </w:r>
          </w:p>
        </w:tc>
        <w:tc>
          <w:tcPr>
            <w:tcW w:w="50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hRule="exact" w:val="284"/>
          <w:jc w:val="center"/>
        </w:trPr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БЭ2502Б1003-61Е1 УХЛ3.1</w:t>
            </w:r>
          </w:p>
        </w:tc>
        <w:tc>
          <w:tcPr>
            <w:tcW w:w="50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>✓</w:t>
            </w:r>
          </w:p>
        </w:tc>
      </w:tr>
      <w:tr>
        <w:trPr>
          <w:cantSplit/>
          <w:trHeight w:hRule="exact" w:val="284"/>
          <w:jc w:val="center"/>
        </w:trPr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БЭ2502Б1003-61Е2 УХЛ3.1</w:t>
            </w:r>
          </w:p>
        </w:tc>
        <w:tc>
          <w:tcPr>
            <w:tcW w:w="50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hRule="exact" w:val="284"/>
          <w:jc w:val="center"/>
        </w:trPr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БЭ2502Б1002</w:t>
            </w:r>
            <w:r>
              <w:rPr>
                <w:sz w:val="20"/>
                <w:szCs w:val="20"/>
                <w:lang w:val="en-US"/>
              </w:rPr>
              <w:t>-0002 УХЛ3.1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69"/>
          <w:jc w:val="center"/>
        </w:trPr>
        <w:tc>
          <w:tcPr>
            <w:tcW w:w="5000" w:type="pct"/>
            <w:gridSpan w:val="6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Выбирается программным способом;</w:t>
            </w: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 Терминал с поддержкой стандарта МЭК 61850-9-2LE (с блоком приема SV)</w:t>
            </w:r>
          </w:p>
        </w:tc>
      </w:tr>
    </w:tbl>
    <w:p>
      <w:pPr>
        <w:pStyle w:val="a5"/>
        <w:spacing w:after="0" w:line="240" w:lineRule="auto"/>
        <w:ind w:right="-510" w:firstLine="567"/>
        <w:outlineLvl w:val="0"/>
        <w:rPr>
          <w:rFonts w:cs="Arial"/>
          <w:sz w:val="20"/>
        </w:rPr>
      </w:pPr>
    </w:p>
    <w:p>
      <w:pPr>
        <w:pStyle w:val="a5"/>
        <w:spacing w:after="0" w:line="240" w:lineRule="auto"/>
        <w:ind w:right="-510" w:firstLine="567"/>
        <w:outlineLvl w:val="0"/>
        <w:rPr>
          <w:rFonts w:cs="Arial"/>
          <w:spacing w:val="20"/>
        </w:rPr>
      </w:pPr>
      <w:r>
        <w:rPr>
          <w:rFonts w:cs="Arial"/>
          <w:sz w:val="20"/>
        </w:rPr>
        <w:t>Отметьте знаком</w:t>
      </w:r>
      <w:r>
        <w:rPr>
          <w:rFonts w:cs="Arial"/>
        </w:rPr>
        <w:t xml:space="preserve"> </w:t>
      </w:r>
      <w:r>
        <w:rPr>
          <w:rFonts w:cs="Arial"/>
          <w:sz w:val="28"/>
        </w:rPr>
        <w:sym w:font="Wingdings" w:char="F0FE"/>
      </w:r>
      <w:r>
        <w:rPr>
          <w:rFonts w:cs="Arial"/>
          <w:sz w:val="28"/>
        </w:rPr>
        <w:t xml:space="preserve"> </w:t>
      </w:r>
      <w:r>
        <w:rPr>
          <w:rFonts w:cs="Arial"/>
          <w:sz w:val="20"/>
          <w:szCs w:val="20"/>
        </w:rPr>
        <w:t xml:space="preserve">в таблице 2 – </w:t>
      </w:r>
      <w:r>
        <w:rPr>
          <w:rFonts w:cs="Arial"/>
          <w:sz w:val="20"/>
        </w:rPr>
        <w:t>требуемый</w:t>
      </w:r>
      <w:r>
        <w:rPr>
          <w:sz w:val="20"/>
        </w:rPr>
        <w:t xml:space="preserve"> номинальный ток</w:t>
      </w:r>
    </w:p>
    <w:p>
      <w:pPr>
        <w:pStyle w:val="ad"/>
        <w:spacing w:line="276" w:lineRule="auto"/>
        <w:rPr>
          <w:rFonts w:eastAsia="Times New Roman" w:cs="Arial"/>
          <w:spacing w:val="20"/>
        </w:rPr>
      </w:pPr>
      <w:r>
        <w:rPr>
          <w:rFonts w:eastAsia="Times New Roman" w:cs="Arial"/>
          <w:spacing w:val="20"/>
        </w:rPr>
        <w:t>Таблица 2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379"/>
      </w:tblGrid>
      <w:tr>
        <w:tc>
          <w:tcPr>
            <w:tcW w:w="1809" w:type="dxa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Типоисполнение</w:t>
            </w:r>
          </w:p>
        </w:tc>
        <w:tc>
          <w:tcPr>
            <w:tcW w:w="6379" w:type="dxa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Номинальный переменный фазный ток, А / </w:t>
            </w:r>
            <w:r>
              <w:rPr>
                <w:rFonts w:cs="Arial"/>
                <w:sz w:val="20"/>
                <w:szCs w:val="20"/>
              </w:rPr>
              <w:br/>
              <w:t>номинальный переменный ток нулевой последовательности, А</w:t>
            </w:r>
          </w:p>
        </w:tc>
      </w:tr>
      <w:t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left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</w:rPr>
              <w:t>БЭ2502Б10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XX</w:t>
            </w:r>
          </w:p>
        </w:tc>
        <w:tc>
          <w:tcPr>
            <w:tcW w:w="6379" w:type="dxa"/>
            <w:shd w:val="clear" w:color="auto" w:fill="auto"/>
            <w:vAlign w:val="center"/>
          </w:tcPr>
          <w:p>
            <w:pPr>
              <w:pStyle w:val="ad"/>
              <w:spacing w:line="240" w:lineRule="auto"/>
              <w:rPr>
                <w:rFonts w:cs="Arial"/>
              </w:rPr>
            </w:pPr>
            <w:r>
              <w:sym w:font="Wingdings" w:char="00A8"/>
            </w:r>
            <w:r>
              <w:t xml:space="preserve"> 1/ 0,2</w:t>
            </w:r>
          </w:p>
        </w:tc>
      </w:tr>
      <w:tr>
        <w:tc>
          <w:tcPr>
            <w:tcW w:w="1809" w:type="dxa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>
            <w:pPr>
              <w:pStyle w:val="ad"/>
              <w:spacing w:line="276" w:lineRule="auto"/>
              <w:rPr>
                <w:sz w:val="18"/>
                <w:szCs w:val="18"/>
              </w:rPr>
            </w:pPr>
            <w:r>
              <w:sym w:font="Wingdings" w:char="00A8"/>
            </w:r>
            <w:r>
              <w:t xml:space="preserve"> 1/ 1</w:t>
            </w:r>
          </w:p>
        </w:tc>
      </w:tr>
      <w:tr>
        <w:tc>
          <w:tcPr>
            <w:tcW w:w="1809" w:type="dxa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>
            <w:pPr>
              <w:pStyle w:val="ad"/>
              <w:spacing w:line="276" w:lineRule="auto"/>
              <w:rPr>
                <w:sz w:val="18"/>
                <w:szCs w:val="18"/>
              </w:rPr>
            </w:pPr>
            <w:r>
              <w:sym w:font="Wingdings" w:char="00A8"/>
            </w:r>
            <w:r>
              <w:t xml:space="preserve"> 5/ 0,2</w:t>
            </w:r>
          </w:p>
        </w:tc>
      </w:tr>
      <w:tr>
        <w:tc>
          <w:tcPr>
            <w:tcW w:w="1809" w:type="dxa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>
            <w:pPr>
              <w:pStyle w:val="ac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5/ 1</w:t>
            </w:r>
          </w:p>
        </w:tc>
      </w:tr>
    </w:tbl>
    <w:p>
      <w:pPr>
        <w:pStyle w:val="a5"/>
        <w:spacing w:after="0" w:line="240" w:lineRule="auto"/>
        <w:ind w:right="-510" w:firstLine="567"/>
        <w:outlineLvl w:val="0"/>
        <w:rPr>
          <w:rFonts w:cs="Arial"/>
          <w:sz w:val="20"/>
        </w:rPr>
      </w:pPr>
    </w:p>
    <w:p>
      <w:pPr>
        <w:pStyle w:val="a5"/>
        <w:spacing w:after="0" w:line="240" w:lineRule="auto"/>
        <w:ind w:right="-510" w:firstLine="567"/>
        <w:outlineLvl w:val="0"/>
        <w:rPr>
          <w:rFonts w:cs="Arial"/>
          <w:sz w:val="20"/>
        </w:rPr>
      </w:pPr>
    </w:p>
    <w:p>
      <w:pPr>
        <w:pStyle w:val="a5"/>
        <w:spacing w:after="0" w:line="240" w:lineRule="auto"/>
        <w:ind w:right="-510" w:firstLine="567"/>
        <w:outlineLvl w:val="0"/>
        <w:rPr>
          <w:rFonts w:cs="Arial"/>
          <w:sz w:val="20"/>
        </w:rPr>
      </w:pPr>
    </w:p>
    <w:p>
      <w:pPr>
        <w:pStyle w:val="a5"/>
        <w:spacing w:after="0" w:line="240" w:lineRule="auto"/>
        <w:ind w:right="-510" w:firstLine="567"/>
        <w:outlineLvl w:val="0"/>
        <w:rPr>
          <w:rFonts w:cs="Arial"/>
          <w:sz w:val="20"/>
        </w:rPr>
      </w:pPr>
    </w:p>
    <w:p>
      <w:pPr>
        <w:pStyle w:val="a5"/>
        <w:spacing w:after="0" w:line="240" w:lineRule="auto"/>
        <w:ind w:right="-510" w:firstLine="567"/>
        <w:outlineLvl w:val="0"/>
        <w:rPr>
          <w:rFonts w:cs="Arial"/>
          <w:sz w:val="20"/>
        </w:rPr>
      </w:pPr>
    </w:p>
    <w:p>
      <w:pPr>
        <w:pStyle w:val="a5"/>
        <w:spacing w:after="0" w:line="240" w:lineRule="auto"/>
        <w:ind w:right="-510" w:firstLine="567"/>
        <w:outlineLvl w:val="0"/>
        <w:rPr>
          <w:rFonts w:cs="Arial"/>
          <w:sz w:val="20"/>
        </w:rPr>
      </w:pPr>
    </w:p>
    <w:p>
      <w:pPr>
        <w:pStyle w:val="a5"/>
        <w:spacing w:after="0" w:line="240" w:lineRule="auto"/>
        <w:ind w:right="-510" w:firstLine="567"/>
        <w:outlineLvl w:val="0"/>
        <w:rPr>
          <w:rFonts w:cs="Arial"/>
          <w:sz w:val="20"/>
        </w:rPr>
      </w:pPr>
    </w:p>
    <w:p>
      <w:pPr>
        <w:pStyle w:val="a5"/>
        <w:spacing w:after="0" w:line="240" w:lineRule="auto"/>
        <w:ind w:firstLine="567"/>
        <w:jc w:val="left"/>
        <w:outlineLvl w:val="0"/>
        <w:rPr>
          <w:rFonts w:cs="Arial"/>
          <w:bCs/>
          <w:sz w:val="20"/>
          <w:szCs w:val="20"/>
        </w:rPr>
      </w:pPr>
    </w:p>
    <w:p>
      <w:pPr>
        <w:pStyle w:val="a5"/>
        <w:spacing w:after="0" w:line="240" w:lineRule="auto"/>
        <w:ind w:firstLine="567"/>
        <w:jc w:val="left"/>
        <w:outlineLvl w:val="0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2</w:t>
      </w:r>
      <w:r>
        <w:rPr>
          <w:rFonts w:cs="Arial"/>
          <w:sz w:val="20"/>
          <w:szCs w:val="20"/>
        </w:rPr>
        <w:t xml:space="preserve"> Выбор типа интерфейса связи </w:t>
      </w:r>
      <w:proofErr w:type="spellStart"/>
      <w:r>
        <w:rPr>
          <w:rFonts w:cs="Arial"/>
          <w:sz w:val="20"/>
          <w:szCs w:val="20"/>
        </w:rPr>
        <w:t>Ethernet</w:t>
      </w:r>
      <w:proofErr w:type="spellEnd"/>
      <w:r>
        <w:rPr>
          <w:rFonts w:cs="Arial"/>
          <w:sz w:val="20"/>
          <w:szCs w:val="20"/>
        </w:rPr>
        <w:t xml:space="preserve"> для МЭК 61850</w:t>
      </w:r>
    </w:p>
    <w:p>
      <w:pPr>
        <w:pStyle w:val="a5"/>
        <w:spacing w:after="0" w:line="240" w:lineRule="auto"/>
        <w:ind w:right="-510" w:firstLine="56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</w:rPr>
        <w:t>Отметьте знаком</w:t>
      </w:r>
      <w:r>
        <w:rPr>
          <w:rFonts w:cs="Arial"/>
        </w:rPr>
        <w:t xml:space="preserve"> </w:t>
      </w:r>
      <w:r>
        <w:rPr>
          <w:rFonts w:cs="Arial"/>
          <w:sz w:val="28"/>
        </w:rPr>
        <w:sym w:font="Wingdings" w:char="F0FE"/>
      </w:r>
      <w:r>
        <w:rPr>
          <w:rFonts w:cs="Arial"/>
          <w:sz w:val="28"/>
        </w:rPr>
        <w:t xml:space="preserve"> </w:t>
      </w:r>
      <w:r>
        <w:rPr>
          <w:rFonts w:cs="Arial"/>
          <w:sz w:val="20"/>
          <w:szCs w:val="20"/>
        </w:rPr>
        <w:t xml:space="preserve">в таблице 3 – </w:t>
      </w:r>
      <w:r>
        <w:rPr>
          <w:rFonts w:cs="Arial"/>
          <w:sz w:val="20"/>
        </w:rPr>
        <w:t xml:space="preserve">требуемый тип </w:t>
      </w:r>
      <w:r>
        <w:rPr>
          <w:rFonts w:cs="Arial"/>
          <w:sz w:val="20"/>
          <w:szCs w:val="20"/>
        </w:rPr>
        <w:t xml:space="preserve">интерфейса связи </w:t>
      </w:r>
      <w:proofErr w:type="spellStart"/>
      <w:r>
        <w:rPr>
          <w:rFonts w:cs="Arial"/>
          <w:sz w:val="20"/>
          <w:szCs w:val="20"/>
        </w:rPr>
        <w:t>Ethernet</w:t>
      </w:r>
      <w:proofErr w:type="spellEnd"/>
      <w:r>
        <w:rPr>
          <w:rFonts w:cs="Arial"/>
          <w:sz w:val="20"/>
          <w:szCs w:val="20"/>
        </w:rPr>
        <w:t xml:space="preserve"> для МЭК 61850</w:t>
      </w:r>
    </w:p>
    <w:p>
      <w:pPr>
        <w:pStyle w:val="ad"/>
        <w:spacing w:line="276" w:lineRule="auto"/>
        <w:rPr>
          <w:rFonts w:eastAsia="Times New Roman" w:cs="Arial"/>
          <w:spacing w:val="20"/>
        </w:rPr>
      </w:pPr>
      <w:r>
        <w:rPr>
          <w:rFonts w:eastAsia="Times New Roman" w:cs="Arial"/>
          <w:spacing w:val="20"/>
        </w:rPr>
        <w:t>Таблица 3</w:t>
      </w:r>
    </w:p>
    <w:tbl>
      <w:tblPr>
        <w:tblStyle w:val="af3"/>
        <w:tblW w:w="5000" w:type="pct"/>
        <w:tblLayout w:type="fixed"/>
        <w:tblLook w:val="04A0" w:firstRow="1" w:lastRow="0" w:firstColumn="1" w:lastColumn="0" w:noHBand="0" w:noVBand="1"/>
      </w:tblPr>
      <w:tblGrid>
        <w:gridCol w:w="387"/>
        <w:gridCol w:w="1141"/>
        <w:gridCol w:w="1273"/>
        <w:gridCol w:w="1561"/>
        <w:gridCol w:w="3828"/>
        <w:gridCol w:w="2803"/>
      </w:tblGrid>
      <w:tr>
        <w:tc>
          <w:tcPr>
            <w:tcW w:w="176" w:type="pct"/>
            <w:vMerge w:val="restart"/>
          </w:tcPr>
          <w:p>
            <w:pPr>
              <w:pStyle w:val="a5"/>
              <w:spacing w:after="0" w:line="240" w:lineRule="auto"/>
              <w:ind w:right="-510" w:firstLine="0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98" w:type="pct"/>
            <w:gridSpan w:val="2"/>
          </w:tcPr>
          <w:p>
            <w:pPr>
              <w:pStyle w:val="a5"/>
              <w:spacing w:after="0" w:line="240" w:lineRule="auto"/>
              <w:ind w:firstLine="0"/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Количество</w:t>
            </w:r>
          </w:p>
        </w:tc>
        <w:tc>
          <w:tcPr>
            <w:tcW w:w="710" w:type="pct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Физическая структура сети по МЭК 61850-8-1</w:t>
            </w:r>
          </w:p>
        </w:tc>
        <w:tc>
          <w:tcPr>
            <w:tcW w:w="1741" w:type="pct"/>
            <w:vMerge w:val="restart"/>
            <w:tcMar>
              <w:left w:w="85" w:type="dxa"/>
              <w:right w:w="85" w:type="dxa"/>
            </w:tcMar>
            <w:vAlign w:val="center"/>
          </w:tcPr>
          <w:p>
            <w:pPr>
              <w:ind w:right="-2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 интерфейса связи МЭК 61850-8-1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75" w:type="pct"/>
            <w:vMerge w:val="restart"/>
            <w:tcMar>
              <w:left w:w="85" w:type="dxa"/>
              <w:right w:w="85" w:type="dxa"/>
            </w:tcMar>
            <w:vAlign w:val="center"/>
          </w:tcPr>
          <w:p>
            <w:pPr>
              <w:ind w:right="-2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Тип интерфейса связи </w:t>
            </w:r>
            <w:r>
              <w:rPr>
                <w:rFonts w:ascii="Arial" w:hAnsi="Arial" w:cs="Arial"/>
                <w:sz w:val="16"/>
                <w:szCs w:val="16"/>
              </w:rPr>
              <w:br/>
              <w:t>МЭК 61850-9-2</w:t>
            </w:r>
            <w:bookmarkStart w:id="0" w:name="_GoBack"/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**</w:t>
            </w:r>
            <w:bookmarkEnd w:id="0"/>
          </w:p>
        </w:tc>
      </w:tr>
      <w:tr>
        <w:tc>
          <w:tcPr>
            <w:tcW w:w="176" w:type="pct"/>
            <w:vMerge/>
          </w:tcPr>
          <w:p>
            <w:pPr>
              <w:pStyle w:val="a5"/>
              <w:spacing w:after="0" w:line="240" w:lineRule="auto"/>
              <w:ind w:right="-510" w:firstLine="0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519" w:type="pct"/>
            <w:tcMar>
              <w:left w:w="85" w:type="dxa"/>
              <w:right w:w="85" w:type="dxa"/>
            </w:tcMar>
            <w:vAlign w:val="center"/>
          </w:tcPr>
          <w:p>
            <w:pPr>
              <w:ind w:right="-2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аналоговых каналов тока/ напряжения</w:t>
            </w:r>
          </w:p>
        </w:tc>
        <w:tc>
          <w:tcPr>
            <w:tcW w:w="579" w:type="pct"/>
            <w:tcMar>
              <w:left w:w="85" w:type="dxa"/>
              <w:right w:w="85" w:type="dxa"/>
            </w:tcMar>
            <w:vAlign w:val="center"/>
          </w:tcPr>
          <w:p>
            <w:pPr>
              <w:ind w:right="-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дискретных входов/ </w:t>
            </w:r>
            <w:r>
              <w:rPr>
                <w:rFonts w:ascii="Arial" w:hAnsi="Arial" w:cs="Arial"/>
                <w:sz w:val="16"/>
                <w:szCs w:val="16"/>
              </w:rPr>
              <w:br/>
              <w:t>выходных реле</w:t>
            </w:r>
          </w:p>
        </w:tc>
        <w:tc>
          <w:tcPr>
            <w:tcW w:w="710" w:type="pct"/>
            <w:vMerge/>
          </w:tcPr>
          <w:p>
            <w:pPr>
              <w:ind w:right="-2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pct"/>
            <w:vMerge/>
            <w:tcMar>
              <w:left w:w="85" w:type="dxa"/>
              <w:right w:w="85" w:type="dxa"/>
            </w:tcMar>
          </w:tcPr>
          <w:p>
            <w:pPr>
              <w:ind w:right="-2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pct"/>
            <w:vMerge/>
            <w:tcMar>
              <w:left w:w="85" w:type="dxa"/>
              <w:right w:w="85" w:type="dxa"/>
            </w:tcMar>
          </w:tcPr>
          <w:p>
            <w:pPr>
              <w:ind w:right="-2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176" w:type="pct"/>
            <w:vAlign w:val="center"/>
          </w:tcPr>
          <w:p>
            <w:pPr>
              <w:pStyle w:val="a5"/>
              <w:spacing w:after="0" w:line="240" w:lineRule="auto"/>
              <w:ind w:left="-142" w:right="-106" w:firstLine="0"/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00A8"/>
            </w:r>
          </w:p>
        </w:tc>
        <w:tc>
          <w:tcPr>
            <w:tcW w:w="519" w:type="pct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4/ 6</w:t>
            </w:r>
          </w:p>
        </w:tc>
        <w:tc>
          <w:tcPr>
            <w:tcW w:w="579" w:type="pct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32/ 24</w:t>
            </w:r>
          </w:p>
        </w:tc>
        <w:tc>
          <w:tcPr>
            <w:tcW w:w="710" w:type="pct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Единая сеть </w:t>
            </w:r>
            <w:r>
              <w:rPr>
                <w:rFonts w:ascii="Arial" w:hAnsi="Arial" w:cs="Arial"/>
                <w:sz w:val="16"/>
                <w:szCs w:val="16"/>
              </w:rPr>
              <w:br/>
              <w:t>GOOSE и MMS</w:t>
            </w:r>
          </w:p>
        </w:tc>
        <w:tc>
          <w:tcPr>
            <w:tcW w:w="1741" w:type="pct"/>
            <w:tcMar>
              <w:left w:w="85" w:type="dxa"/>
              <w:right w:w="85" w:type="dxa"/>
            </w:tcMar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>
              <w:rPr>
                <w:rFonts w:ascii="Arial" w:hAnsi="Arial" w:cs="Arial"/>
                <w:sz w:val="16"/>
                <w:szCs w:val="16"/>
              </w:rPr>
              <w:t xml:space="preserve"> - 2 электрический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>
              <w:rPr>
                <w:rFonts w:ascii="Arial" w:hAnsi="Arial" w:cs="Arial"/>
                <w:sz w:val="16"/>
                <w:szCs w:val="16"/>
              </w:rPr>
              <w:t xml:space="preserve"> - 2 оптический</w:t>
            </w:r>
          </w:p>
        </w:tc>
        <w:tc>
          <w:tcPr>
            <w:tcW w:w="1275" w:type="pct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>
        <w:trPr>
          <w:trHeight w:val="565"/>
        </w:trPr>
        <w:tc>
          <w:tcPr>
            <w:tcW w:w="176" w:type="pct"/>
            <w:vAlign w:val="center"/>
          </w:tcPr>
          <w:p>
            <w:pPr>
              <w:pStyle w:val="a5"/>
              <w:spacing w:after="0" w:line="240" w:lineRule="auto"/>
              <w:ind w:left="-142" w:right="-106" w:firstLine="0"/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00A8"/>
            </w:r>
          </w:p>
        </w:tc>
        <w:tc>
          <w:tcPr>
            <w:tcW w:w="519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 16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710" w:type="pct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Разделенные сети GOOSE и MMS</w:t>
            </w:r>
          </w:p>
        </w:tc>
        <w:tc>
          <w:tcPr>
            <w:tcW w:w="1741" w:type="pct"/>
            <w:tcMar>
              <w:left w:w="85" w:type="dxa"/>
              <w:right w:w="85" w:type="dxa"/>
            </w:tcMar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>
              <w:rPr>
                <w:rFonts w:ascii="Arial" w:hAnsi="Arial" w:cs="Arial"/>
                <w:sz w:val="16"/>
                <w:szCs w:val="16"/>
              </w:rPr>
              <w:t xml:space="preserve"> - 2 электрический + 2 электрический (GOOSE)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>
              <w:rPr>
                <w:rFonts w:ascii="Arial" w:hAnsi="Arial" w:cs="Arial"/>
                <w:sz w:val="16"/>
                <w:szCs w:val="16"/>
              </w:rPr>
              <w:t xml:space="preserve"> - 2 оптический + 2 оптический (GOOSE)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>
              <w:rPr>
                <w:rFonts w:ascii="Arial" w:hAnsi="Arial" w:cs="Arial"/>
                <w:sz w:val="16"/>
                <w:szCs w:val="16"/>
              </w:rPr>
              <w:t xml:space="preserve"> - 2 электрический + 2 оптический (GOOSE)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>
              <w:rPr>
                <w:rFonts w:ascii="Arial" w:hAnsi="Arial" w:cs="Arial"/>
                <w:sz w:val="16"/>
                <w:szCs w:val="16"/>
              </w:rPr>
              <w:t xml:space="preserve"> - 2 оптический + 2 электрический (GOOSE)</w:t>
            </w:r>
          </w:p>
        </w:tc>
        <w:tc>
          <w:tcPr>
            <w:tcW w:w="1275" w:type="pct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>
        <w:tc>
          <w:tcPr>
            <w:tcW w:w="176" w:type="pct"/>
            <w:vMerge w:val="restart"/>
            <w:vAlign w:val="center"/>
          </w:tcPr>
          <w:p>
            <w:pPr>
              <w:pStyle w:val="a5"/>
              <w:spacing w:after="0" w:line="240" w:lineRule="auto"/>
              <w:ind w:left="-142" w:right="-106" w:firstLine="0"/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00A8"/>
            </w:r>
            <w:r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19" w:type="pct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9" w:type="pct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32/ 16</w:t>
            </w:r>
          </w:p>
        </w:tc>
        <w:tc>
          <w:tcPr>
            <w:tcW w:w="710" w:type="pct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Разделенные сети GOOSE и MMS</w:t>
            </w:r>
          </w:p>
        </w:tc>
        <w:tc>
          <w:tcPr>
            <w:tcW w:w="1741" w:type="pct"/>
            <w:tcMar>
              <w:left w:w="85" w:type="dxa"/>
              <w:right w:w="85" w:type="dxa"/>
            </w:tcMar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>
              <w:rPr>
                <w:rFonts w:ascii="Arial" w:hAnsi="Arial" w:cs="Arial"/>
                <w:sz w:val="16"/>
                <w:szCs w:val="16"/>
              </w:rPr>
              <w:t xml:space="preserve"> - 2 электрический + 2 электрический (GOOSE)</w:t>
            </w:r>
          </w:p>
        </w:tc>
        <w:tc>
          <w:tcPr>
            <w:tcW w:w="1275" w:type="pct"/>
            <w:tcMar>
              <w:left w:w="85" w:type="dxa"/>
              <w:right w:w="85" w:type="dxa"/>
            </w:tcMar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электрический</w:t>
            </w:r>
          </w:p>
        </w:tc>
      </w:tr>
      <w:tr>
        <w:tc>
          <w:tcPr>
            <w:tcW w:w="176" w:type="pct"/>
            <w:vMerge/>
            <w:vAlign w:val="center"/>
          </w:tcPr>
          <w:p>
            <w:pPr>
              <w:pStyle w:val="a5"/>
              <w:spacing w:after="0" w:line="240" w:lineRule="auto"/>
              <w:ind w:left="-142" w:right="-106" w:firstLine="0"/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pct"/>
            <w:tcMar>
              <w:left w:w="85" w:type="dxa"/>
              <w:right w:w="85" w:type="dxa"/>
            </w:tcMar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>
              <w:rPr>
                <w:rFonts w:ascii="Arial" w:hAnsi="Arial" w:cs="Arial"/>
                <w:sz w:val="16"/>
                <w:szCs w:val="16"/>
              </w:rPr>
              <w:t xml:space="preserve"> - 2 оптический + 2 оптический (GOOSE)</w:t>
            </w:r>
          </w:p>
        </w:tc>
        <w:tc>
          <w:tcPr>
            <w:tcW w:w="1275" w:type="pct"/>
            <w:tcMar>
              <w:left w:w="85" w:type="dxa"/>
              <w:right w:w="85" w:type="dxa"/>
            </w:tcMar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оптический</w:t>
            </w:r>
          </w:p>
        </w:tc>
      </w:tr>
      <w:tr>
        <w:tc>
          <w:tcPr>
            <w:tcW w:w="176" w:type="pct"/>
            <w:vMerge/>
            <w:vAlign w:val="center"/>
          </w:tcPr>
          <w:p>
            <w:pPr>
              <w:pStyle w:val="a5"/>
              <w:spacing w:after="0" w:line="240" w:lineRule="auto"/>
              <w:ind w:left="-142" w:right="-106" w:firstLine="0"/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pct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>
              <w:rPr>
                <w:rFonts w:ascii="Arial" w:hAnsi="Arial" w:cs="Arial"/>
                <w:sz w:val="16"/>
                <w:szCs w:val="16"/>
              </w:rPr>
              <w:t xml:space="preserve"> - 2 электрический</w:t>
            </w:r>
          </w:p>
        </w:tc>
        <w:tc>
          <w:tcPr>
            <w:tcW w:w="1275" w:type="pct"/>
            <w:tcMar>
              <w:left w:w="85" w:type="dxa"/>
              <w:right w:w="85" w:type="dxa"/>
            </w:tcMar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электрический </w:t>
            </w:r>
          </w:p>
          <w:p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SV</w:t>
            </w:r>
            <w:r>
              <w:rPr>
                <w:rFonts w:ascii="Arial" w:hAnsi="Arial" w:cs="Arial"/>
                <w:sz w:val="14"/>
                <w:szCs w:val="14"/>
              </w:rPr>
              <w:t xml:space="preserve"> + GOOSE – </w:t>
            </w:r>
            <w:r>
              <w:rPr>
                <w:rFonts w:ascii="Arial" w:hAnsi="Arial" w:cs="Arial"/>
                <w:i/>
                <w:sz w:val="14"/>
                <w:szCs w:val="14"/>
              </w:rPr>
              <w:t>в портах передаются SV совместно с GOOSE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>
        <w:tc>
          <w:tcPr>
            <w:tcW w:w="176" w:type="pct"/>
            <w:vMerge/>
            <w:vAlign w:val="center"/>
          </w:tcPr>
          <w:p>
            <w:pPr>
              <w:pStyle w:val="a5"/>
              <w:spacing w:after="0" w:line="240" w:lineRule="auto"/>
              <w:ind w:left="-142" w:right="-510" w:firstLine="0"/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pct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>
              <w:rPr>
                <w:rFonts w:ascii="Arial" w:hAnsi="Arial" w:cs="Arial"/>
                <w:sz w:val="16"/>
                <w:szCs w:val="16"/>
              </w:rPr>
              <w:t xml:space="preserve"> - 2 оптический</w:t>
            </w:r>
          </w:p>
        </w:tc>
        <w:tc>
          <w:tcPr>
            <w:tcW w:w="1275" w:type="pct"/>
            <w:tcMar>
              <w:left w:w="85" w:type="dxa"/>
              <w:right w:w="85" w:type="dxa"/>
            </w:tcMar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оптический </w:t>
            </w:r>
          </w:p>
          <w:p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SV</w:t>
            </w:r>
            <w:r>
              <w:rPr>
                <w:rFonts w:ascii="Arial" w:hAnsi="Arial" w:cs="Arial"/>
                <w:sz w:val="14"/>
                <w:szCs w:val="14"/>
              </w:rPr>
              <w:t xml:space="preserve"> + GOOSE – </w:t>
            </w:r>
            <w:r>
              <w:rPr>
                <w:rFonts w:ascii="Arial" w:hAnsi="Arial" w:cs="Arial"/>
                <w:i/>
                <w:sz w:val="14"/>
                <w:szCs w:val="14"/>
              </w:rPr>
              <w:t>в портах передаются SV совместно с GOOSE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>
        <w:trPr>
          <w:trHeight w:val="371"/>
        </w:trPr>
        <w:tc>
          <w:tcPr>
            <w:tcW w:w="5000" w:type="pct"/>
            <w:gridSpan w:val="6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Тип интерфейса связи МЭК 61850: электрический –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RJ</w:t>
            </w:r>
            <w:r>
              <w:rPr>
                <w:rFonts w:ascii="Arial" w:hAnsi="Arial" w:cs="Arial"/>
                <w:sz w:val="16"/>
                <w:szCs w:val="16"/>
              </w:rPr>
              <w:t xml:space="preserve">45; оптический –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LC</w:t>
            </w:r>
            <w:r>
              <w:rPr>
                <w:rFonts w:ascii="Arial" w:hAnsi="Arial" w:cs="Arial"/>
                <w:sz w:val="16"/>
                <w:szCs w:val="16"/>
              </w:rPr>
              <w:t xml:space="preserve">-разъём 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 Только для терминалов с поддержкой стандарта МЭК 61850-9-2LE (с блоком приема SV)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*** По дополнительному требованию заказчика возможно изготовление терминала с количеством дискретных входов/ выходных реле – 16/ 24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Примечание: Иные конфигурации типа интерфейса необходимо согласовывать с предприятием-изготовителем</w:t>
            </w:r>
          </w:p>
        </w:tc>
      </w:tr>
    </w:tbl>
    <w:p>
      <w:pPr>
        <w:pStyle w:val="a5"/>
        <w:spacing w:after="0" w:line="240" w:lineRule="auto"/>
        <w:ind w:right="-510" w:firstLine="567"/>
        <w:outlineLvl w:val="0"/>
        <w:rPr>
          <w:rFonts w:cs="Arial"/>
          <w:sz w:val="20"/>
        </w:rPr>
      </w:pPr>
    </w:p>
    <w:p>
      <w:pPr>
        <w:spacing w:after="0" w:line="360" w:lineRule="auto"/>
        <w:ind w:firstLine="567"/>
        <w:rPr>
          <w:rFonts w:ascii="Arial" w:hAnsi="Arial" w:cs="Arial"/>
          <w:sz w:val="20"/>
          <w:szCs w:val="20"/>
        </w:rPr>
      </w:pPr>
    </w:p>
    <w:p>
      <w:pPr>
        <w:spacing w:after="0" w:line="36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 </w:t>
      </w:r>
      <w:r>
        <w:rPr>
          <w:rFonts w:ascii="Arial" w:hAnsi="Arial" w:cs="Arial"/>
          <w:bCs/>
          <w:sz w:val="20"/>
          <w:szCs w:val="20"/>
        </w:rPr>
        <w:t>Вариант установки: Стандартный (ЭКРА.305651.021-05)</w:t>
      </w:r>
    </w:p>
    <w:p>
      <w:pPr>
        <w:pStyle w:val="a5"/>
        <w:spacing w:after="0"/>
        <w:ind w:firstLine="56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 Предприятие-изготовитель: ООО НПП «ЭКРА», 428020, г. Чебоксары, пр. И. Я. Яковлева, д. 3, пом. 541</w:t>
      </w:r>
    </w:p>
    <w:p>
      <w:pPr>
        <w:pStyle w:val="a5"/>
        <w:spacing w:after="0"/>
        <w:ind w:firstLine="56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 Дополнительные требования _________________________________________________________________</w:t>
      </w:r>
    </w:p>
    <w:p>
      <w:pPr>
        <w:pStyle w:val="a5"/>
        <w:spacing w:after="0"/>
        <w:ind w:firstLine="56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</w:t>
      </w:r>
    </w:p>
    <w:p>
      <w:pPr>
        <w:pStyle w:val="a5"/>
        <w:spacing w:after="0" w:line="240" w:lineRule="auto"/>
        <w:ind w:firstLine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 Заказчик: Предприятие   ____________________________________________________</w:t>
      </w:r>
    </w:p>
    <w:p>
      <w:pPr>
        <w:pStyle w:val="a5"/>
        <w:spacing w:after="0" w:line="240" w:lineRule="auto"/>
        <w:ind w:firstLine="1560"/>
        <w:rPr>
          <w:rFonts w:cs="Arial"/>
          <w:szCs w:val="20"/>
        </w:rPr>
      </w:pPr>
      <w:r>
        <w:rPr>
          <w:rFonts w:cs="Arial"/>
          <w:sz w:val="20"/>
          <w:szCs w:val="20"/>
        </w:rPr>
        <w:t xml:space="preserve">  Руководитель  ________________________________        ______________</w:t>
      </w:r>
    </w:p>
    <w:p>
      <w:pPr>
        <w:pStyle w:val="af4"/>
        <w:ind w:firstLine="7655"/>
      </w:pPr>
      <w:r>
        <w:rPr>
          <w:sz w:val="16"/>
        </w:rPr>
        <w:t>(Подпись)</w:t>
      </w:r>
    </w:p>
    <w:sectPr>
      <w:pgSz w:w="11906" w:h="16838" w:code="9"/>
      <w:pgMar w:top="567" w:right="39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a0"/>
        <w:numPr>
          <w:ilvl w:val="0"/>
          <w:numId w:val="0"/>
        </w:numPr>
        <w:ind w:left="360" w:hanging="360"/>
        <w:rPr>
          <w:rFonts w:cs="Arial"/>
          <w:sz w:val="16"/>
          <w:szCs w:val="16"/>
        </w:rPr>
      </w:pPr>
      <w:r>
        <w:rPr>
          <w:rStyle w:val="af5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Одновременно с данной картой заказа необходимо заполнить карты заказа на оборудование связи и программное обеспечение.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DEC7E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201A07"/>
    <w:multiLevelType w:val="multilevel"/>
    <w:tmpl w:val="FF8670BA"/>
    <w:lvl w:ilvl="0">
      <w:start w:val="1"/>
      <w:numFmt w:val="none"/>
      <w:lvlText w:val=""/>
      <w:lvlJc w:val="left"/>
      <w:pPr>
        <w:tabs>
          <w:tab w:val="num" w:pos="972"/>
        </w:tabs>
        <w:ind w:left="972" w:hanging="972"/>
      </w:pPr>
      <w:rPr>
        <w:rFonts w:cs="Courier New" w:hint="default"/>
        <w:color w:val="auto"/>
      </w:rPr>
    </w:lvl>
    <w:lvl w:ilvl="1">
      <w:start w:val="4"/>
      <w:numFmt w:val="decimal"/>
      <w:lvlText w:val="%1.%2"/>
      <w:lvlJc w:val="left"/>
      <w:pPr>
        <w:tabs>
          <w:tab w:val="num" w:pos="972"/>
        </w:tabs>
        <w:ind w:left="972" w:hanging="972"/>
      </w:pPr>
      <w:rPr>
        <w:rFonts w:cs="Courier New" w:hint="default"/>
        <w:color w:val="auto"/>
      </w:rPr>
    </w:lvl>
    <w:lvl w:ilvl="2">
      <w:start w:val="6"/>
      <w:numFmt w:val="decimal"/>
      <w:lvlText w:val="%1.%2.%3"/>
      <w:lvlJc w:val="left"/>
      <w:pPr>
        <w:tabs>
          <w:tab w:val="num" w:pos="972"/>
        </w:tabs>
        <w:ind w:left="972" w:hanging="972"/>
      </w:pPr>
      <w:rPr>
        <w:rFonts w:cs="Courier New" w:hint="default"/>
        <w:color w:val="auto"/>
      </w:rPr>
    </w:lvl>
    <w:lvl w:ilvl="3">
      <w:start w:val="5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Courier New" w:hint="default"/>
        <w:color w:val="auto"/>
      </w:rPr>
    </w:lvl>
    <w:lvl w:ilvl="4">
      <w:start w:val="1"/>
      <w:numFmt w:val="none"/>
      <w:pStyle w:val="a0"/>
      <w:lvlText w:val=""/>
      <w:lvlJc w:val="left"/>
      <w:pPr>
        <w:tabs>
          <w:tab w:val="num" w:pos="1080"/>
        </w:tabs>
        <w:ind w:left="1080" w:hanging="1080"/>
      </w:pPr>
      <w:rPr>
        <w:rFonts w:cs="Courier New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Courier New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Courier New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Courier New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Courier New" w:hint="default"/>
        <w:color w:val="auto"/>
      </w:rPr>
    </w:lvl>
  </w:abstractNum>
  <w:abstractNum w:abstractNumId="2" w15:restartNumberingAfterBreak="0">
    <w:nsid w:val="39983D5B"/>
    <w:multiLevelType w:val="hybridMultilevel"/>
    <w:tmpl w:val="31168AAC"/>
    <w:lvl w:ilvl="0" w:tplc="D2A0DC7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F02CD"/>
    <w:multiLevelType w:val="hybridMultilevel"/>
    <w:tmpl w:val="3C307AEE"/>
    <w:lvl w:ilvl="0" w:tplc="A1C0C1B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B4230"/>
    <w:multiLevelType w:val="hybridMultilevel"/>
    <w:tmpl w:val="B58ADE38"/>
    <w:lvl w:ilvl="0" w:tplc="E05A9CE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C14DC"/>
    <w:multiLevelType w:val="hybridMultilevel"/>
    <w:tmpl w:val="E2B60B96"/>
    <w:lvl w:ilvl="0" w:tplc="F45C294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08697-31D7-4E4C-A1E6-189A6A3E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pPr>
      <w:spacing w:after="12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character" w:customStyle="1" w:styleId="a6">
    <w:name w:val="Основной текст Знак"/>
    <w:basedOn w:val="a2"/>
    <w:link w:val="a5"/>
    <w:rPr>
      <w:rFonts w:ascii="Arial" w:eastAsia="Times New Roman" w:hAnsi="Arial" w:cs="Times New Roman"/>
      <w:szCs w:val="24"/>
    </w:rPr>
  </w:style>
  <w:style w:type="paragraph" w:styleId="a7">
    <w:name w:val="footer"/>
    <w:basedOn w:val="a1"/>
    <w:link w:val="a8"/>
    <w:semiHidden/>
    <w:pPr>
      <w:tabs>
        <w:tab w:val="center" w:pos="4677"/>
        <w:tab w:val="right" w:pos="9355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character" w:customStyle="1" w:styleId="a8">
    <w:name w:val="Нижний колонтитул Знак"/>
    <w:basedOn w:val="a2"/>
    <w:link w:val="a7"/>
    <w:semiHidden/>
    <w:rPr>
      <w:rFonts w:ascii="Arial" w:eastAsia="Times New Roman" w:hAnsi="Arial" w:cs="Times New Roman"/>
      <w:szCs w:val="24"/>
    </w:rPr>
  </w:style>
  <w:style w:type="paragraph" w:styleId="3">
    <w:name w:val="Body Text 3"/>
    <w:basedOn w:val="a1"/>
    <w:link w:val="30"/>
    <w:semiHidden/>
    <w:pPr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color w:val="000000"/>
      <w:szCs w:val="24"/>
    </w:rPr>
  </w:style>
  <w:style w:type="character" w:customStyle="1" w:styleId="30">
    <w:name w:val="Основной текст 3 Знак"/>
    <w:basedOn w:val="a2"/>
    <w:link w:val="3"/>
    <w:semiHidden/>
    <w:rPr>
      <w:rFonts w:ascii="Arial" w:eastAsia="Times New Roman" w:hAnsi="Arial" w:cs="Arial"/>
      <w:color w:val="000000"/>
      <w:szCs w:val="24"/>
    </w:rPr>
  </w:style>
  <w:style w:type="paragraph" w:styleId="a9">
    <w:name w:val="endnote text"/>
    <w:basedOn w:val="a1"/>
    <w:link w:val="aa"/>
    <w:semiHidden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Текст концевой сноски Знак"/>
    <w:basedOn w:val="a2"/>
    <w:link w:val="a9"/>
    <w:semiHidden/>
    <w:rPr>
      <w:rFonts w:ascii="Arial" w:eastAsia="Times New Roman" w:hAnsi="Arial" w:cs="Arial"/>
      <w:sz w:val="20"/>
      <w:szCs w:val="20"/>
    </w:rPr>
  </w:style>
  <w:style w:type="paragraph" w:styleId="a0">
    <w:name w:val="footnote text"/>
    <w:basedOn w:val="a1"/>
    <w:link w:val="ab"/>
    <w:semiHidden/>
    <w:pPr>
      <w:widowControl w:val="0"/>
      <w:numPr>
        <w:ilvl w:val="4"/>
        <w:numId w:val="1"/>
      </w:numPr>
      <w:tabs>
        <w:tab w:val="clear" w:pos="1080"/>
        <w:tab w:val="num" w:pos="360"/>
      </w:tabs>
      <w:overflowPunct w:val="0"/>
      <w:autoSpaceDE w:val="0"/>
      <w:autoSpaceDN w:val="0"/>
      <w:adjustRightInd w:val="0"/>
      <w:spacing w:after="0" w:line="360" w:lineRule="auto"/>
      <w:ind w:left="360" w:hanging="360"/>
      <w:textAlignment w:val="baseline"/>
    </w:pPr>
    <w:rPr>
      <w:rFonts w:ascii="Arial" w:eastAsia="Times New Roman" w:hAnsi="Arial" w:cs="Courier New"/>
      <w:sz w:val="20"/>
      <w:szCs w:val="20"/>
    </w:rPr>
  </w:style>
  <w:style w:type="character" w:customStyle="1" w:styleId="ab">
    <w:name w:val="Текст сноски Знак"/>
    <w:basedOn w:val="a2"/>
    <w:link w:val="a0"/>
    <w:semiHidden/>
    <w:rPr>
      <w:rFonts w:ascii="Arial" w:eastAsia="Times New Roman" w:hAnsi="Arial" w:cs="Courier New"/>
      <w:sz w:val="20"/>
      <w:szCs w:val="20"/>
    </w:rPr>
  </w:style>
  <w:style w:type="paragraph" w:customStyle="1" w:styleId="ac">
    <w:name w:val="Обычный без отступа"/>
    <w:basedOn w:val="a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</w:rPr>
  </w:style>
  <w:style w:type="paragraph" w:customStyle="1" w:styleId="ad">
    <w:name w:val="Таблица"/>
    <w:basedOn w:val="ae"/>
    <w:pPr>
      <w:spacing w:line="360" w:lineRule="auto"/>
    </w:pPr>
    <w:rPr>
      <w:rFonts w:ascii="Arial" w:eastAsia="MS Mincho" w:hAnsi="Arial" w:cs="Times New Roman"/>
      <w:sz w:val="20"/>
      <w:szCs w:val="20"/>
    </w:rPr>
  </w:style>
  <w:style w:type="paragraph" w:styleId="ae">
    <w:name w:val="Plain Text"/>
    <w:basedOn w:val="a1"/>
    <w:link w:val="af"/>
    <w:semiHidden/>
    <w:unhideWhenUsed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">
    <w:name w:val="Текст Знак"/>
    <w:basedOn w:val="a2"/>
    <w:link w:val="ae"/>
    <w:uiPriority w:val="99"/>
    <w:semiHidden/>
    <w:rPr>
      <w:rFonts w:ascii="Consolas" w:hAnsi="Consolas"/>
      <w:sz w:val="21"/>
      <w:szCs w:val="21"/>
    </w:rPr>
  </w:style>
  <w:style w:type="paragraph" w:styleId="af0">
    <w:name w:val="Document Map"/>
    <w:basedOn w:val="a1"/>
    <w:link w:val="a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2"/>
    <w:link w:val="af0"/>
    <w:uiPriority w:val="99"/>
    <w:semiHidden/>
    <w:rPr>
      <w:rFonts w:ascii="Tahoma" w:hAnsi="Tahoma" w:cs="Tahoma"/>
      <w:sz w:val="16"/>
      <w:szCs w:val="16"/>
    </w:rPr>
  </w:style>
  <w:style w:type="paragraph" w:styleId="af2">
    <w:name w:val="List Paragraph"/>
    <w:basedOn w:val="a1"/>
    <w:uiPriority w:val="34"/>
    <w:qFormat/>
    <w:pPr>
      <w:ind w:left="720"/>
      <w:contextualSpacing/>
    </w:pPr>
  </w:style>
  <w:style w:type="table" w:styleId="af3">
    <w:name w:val="Table Grid"/>
    <w:basedOn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Indent"/>
    <w:basedOn w:val="a1"/>
    <w:semiHidden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styleId="a">
    <w:name w:val="List Bullet"/>
    <w:basedOn w:val="a1"/>
    <w:autoRedefine/>
    <w:semiHidden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semiHidden/>
    <w:rPr>
      <w:bdr w:val="none" w:sz="0" w:space="0" w:color="auto"/>
      <w:vertAlign w:val="superscript"/>
    </w:rPr>
  </w:style>
  <w:style w:type="table" w:customStyle="1" w:styleId="tablecenter">
    <w:name w:val="table_center"/>
    <w:basedOn w:val="a3"/>
    <w:uiPriority w:val="99"/>
    <w:pPr>
      <w:spacing w:after="0" w:line="240" w:lineRule="auto"/>
      <w:jc w:val="center"/>
    </w:pPr>
    <w:rPr>
      <w:rFonts w:ascii="Arial" w:eastAsia="Times New Roman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customStyle="1" w:styleId="usual">
    <w:name w:val="usual"/>
    <w:link w:val="usual0"/>
    <w:uiPriority w:val="14"/>
    <w:qFormat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character" w:customStyle="1" w:styleId="usual0">
    <w:name w:val="usual Знак"/>
    <w:link w:val="usual"/>
    <w:uiPriority w:val="14"/>
    <w:rPr>
      <w:rFonts w:ascii="Arial" w:eastAsia="Times New Roman" w:hAnsi="Arial" w:cs="Times New Roman"/>
      <w:szCs w:val="24"/>
    </w:rPr>
  </w:style>
  <w:style w:type="paragraph" w:styleId="1">
    <w:name w:val="toc 1"/>
    <w:basedOn w:val="a1"/>
    <w:next w:val="a1"/>
    <w:autoRedefine/>
    <w:semiHidden/>
    <w:pPr>
      <w:widowControl w:val="0"/>
      <w:tabs>
        <w:tab w:val="num" w:pos="1080"/>
      </w:tabs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Courier New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7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E8143-FA31-44E2-A44F-40E68FF2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экра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Людмила Петровна</dc:creator>
  <cp:keywords/>
  <dc:description/>
  <cp:lastModifiedBy>Андреев Д. А.</cp:lastModifiedBy>
  <cp:revision>47</cp:revision>
  <dcterms:created xsi:type="dcterms:W3CDTF">2012-10-26T06:01:00Z</dcterms:created>
  <dcterms:modified xsi:type="dcterms:W3CDTF">2023-09-25T08:49:00Z</dcterms:modified>
</cp:coreProperties>
</file>